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053" w:rsidRPr="00DD4B05" w:rsidRDefault="00DD4B05">
      <w:pPr>
        <w:rPr>
          <w:rFonts w:asciiTheme="majorEastAsia" w:eastAsiaTheme="majorEastAsia" w:hAnsiTheme="majorEastAsia" w:cs="仿宋_GB2312"/>
          <w:b/>
          <w:bCs/>
          <w:sz w:val="32"/>
          <w:szCs w:val="32"/>
        </w:rPr>
      </w:pPr>
      <w:bookmarkStart w:id="0" w:name="_GoBack"/>
      <w:bookmarkEnd w:id="0"/>
      <w:r w:rsidRPr="00DD4B05">
        <w:rPr>
          <w:rFonts w:asciiTheme="majorEastAsia" w:eastAsiaTheme="majorEastAsia" w:hAnsiTheme="majorEastAsia" w:cs="仿宋_GB2312" w:hint="eastAsia"/>
          <w:b/>
          <w:bCs/>
          <w:sz w:val="32"/>
          <w:szCs w:val="32"/>
        </w:rPr>
        <w:t>4-3 文化传承</w:t>
      </w:r>
      <w:r w:rsidR="00650C66" w:rsidRPr="00DD4B05">
        <w:rPr>
          <w:rFonts w:asciiTheme="majorEastAsia" w:eastAsiaTheme="majorEastAsia" w:hAnsiTheme="majorEastAsia" w:cs="仿宋_GB2312" w:hint="eastAsia"/>
          <w:b/>
          <w:bCs/>
          <w:sz w:val="32"/>
          <w:szCs w:val="32"/>
        </w:rPr>
        <w:t>-传承创新</w:t>
      </w:r>
      <w:r w:rsidRPr="00DD4B05">
        <w:rPr>
          <w:rFonts w:asciiTheme="majorEastAsia" w:eastAsiaTheme="majorEastAsia" w:hAnsiTheme="majorEastAsia" w:cs="仿宋_GB2312" w:hint="eastAsia"/>
          <w:b/>
          <w:bCs/>
          <w:sz w:val="32"/>
          <w:szCs w:val="32"/>
        </w:rPr>
        <w:t>优秀</w:t>
      </w:r>
      <w:r w:rsidR="00650C66" w:rsidRPr="00DD4B05">
        <w:rPr>
          <w:rFonts w:asciiTheme="majorEastAsia" w:eastAsiaTheme="majorEastAsia" w:hAnsiTheme="majorEastAsia" w:cs="仿宋_GB2312" w:hint="eastAsia"/>
          <w:b/>
          <w:bCs/>
          <w:sz w:val="32"/>
          <w:szCs w:val="32"/>
        </w:rPr>
        <w:t>文化项目申报指引</w:t>
      </w:r>
    </w:p>
    <w:p w:rsidR="00AF0053" w:rsidRPr="00DD4B05" w:rsidRDefault="00AF0053" w:rsidP="00DD4B05">
      <w:pPr>
        <w:ind w:firstLineChars="200" w:firstLine="600"/>
        <w:rPr>
          <w:rFonts w:ascii="仿宋" w:eastAsia="仿宋" w:hAnsi="仿宋" w:cs="仿宋_GB2312"/>
          <w:sz w:val="30"/>
          <w:szCs w:val="30"/>
        </w:rPr>
      </w:pPr>
    </w:p>
    <w:p w:rsidR="00AF0053" w:rsidRPr="00DD4B05" w:rsidRDefault="00650C66" w:rsidP="00DD4B05">
      <w:pPr>
        <w:pStyle w:val="1"/>
        <w:numPr>
          <w:ilvl w:val="0"/>
          <w:numId w:val="1"/>
        </w:numPr>
        <w:spacing w:line="520" w:lineRule="exact"/>
        <w:ind w:left="0" w:firstLine="602"/>
        <w:rPr>
          <w:rFonts w:ascii="仿宋" w:eastAsia="仿宋" w:hAnsi="仿宋" w:cs="仿宋_GB2312"/>
          <w:b/>
          <w:sz w:val="30"/>
          <w:szCs w:val="30"/>
        </w:rPr>
      </w:pPr>
      <w:r w:rsidRPr="00DD4B05">
        <w:rPr>
          <w:rFonts w:ascii="仿宋" w:eastAsia="仿宋" w:hAnsi="仿宋" w:cs="仿宋_GB2312" w:hint="eastAsia"/>
          <w:b/>
          <w:sz w:val="30"/>
          <w:szCs w:val="30"/>
        </w:rPr>
        <w:t>经费资助方向</w:t>
      </w:r>
    </w:p>
    <w:p w:rsidR="00AF0053" w:rsidRPr="00DD4B05" w:rsidRDefault="00650C66" w:rsidP="00DD4B05">
      <w:pPr>
        <w:adjustRightInd w:val="0"/>
        <w:snapToGrid w:val="0"/>
        <w:spacing w:line="540" w:lineRule="exact"/>
        <w:ind w:firstLineChars="200" w:firstLine="600"/>
        <w:rPr>
          <w:rFonts w:ascii="仿宋" w:eastAsia="仿宋" w:hAnsi="仿宋" w:cs="仿宋_GB2312"/>
          <w:sz w:val="30"/>
          <w:szCs w:val="30"/>
        </w:rPr>
      </w:pPr>
      <w:r w:rsidRPr="00DD4B05">
        <w:rPr>
          <w:rFonts w:ascii="仿宋" w:eastAsia="仿宋" w:hAnsi="仿宋" w:cs="仿宋_GB2312" w:hint="eastAsia"/>
          <w:sz w:val="30"/>
          <w:szCs w:val="30"/>
        </w:rPr>
        <w:t>以“出思想”为目标，推动人文社会科学“入主流、立潮头、走出去”，培养一批志存高远、潜心学术、在海内外主流学术圈有影响力的优秀学者，产出一批具有传世价值、重大理论创新或学术思想创新的标志性成果，打造先进思想与前沿学术的发表阵地，搭建高层次学术交流高地与优秀文化的社会传播平台。通过建设，大力提升中山大学人文社会科学在主流学术圈的话语权，积极传承创新中华优秀传统文化、发挥文化育人功能，推动社会主义先进文化建设，积极发挥大学对社会的文化引领功能。</w:t>
      </w:r>
    </w:p>
    <w:p w:rsidR="009028B6" w:rsidRPr="00DD4B05" w:rsidRDefault="00650C66" w:rsidP="00DD4B05">
      <w:pPr>
        <w:adjustRightInd w:val="0"/>
        <w:snapToGrid w:val="0"/>
        <w:spacing w:line="540" w:lineRule="exact"/>
        <w:ind w:firstLineChars="200" w:firstLine="602"/>
        <w:rPr>
          <w:rFonts w:ascii="仿宋" w:eastAsia="仿宋" w:hAnsi="仿宋" w:cs="仿宋_GB2312"/>
          <w:sz w:val="30"/>
          <w:szCs w:val="30"/>
        </w:rPr>
      </w:pPr>
      <w:r w:rsidRPr="00DD4B05">
        <w:rPr>
          <w:rFonts w:ascii="仿宋" w:eastAsia="仿宋" w:hAnsi="仿宋" w:cs="仿宋_GB2312" w:hint="eastAsia"/>
          <w:b/>
          <w:sz w:val="30"/>
          <w:szCs w:val="30"/>
        </w:rPr>
        <w:t>（一）“中山大学人文学科中长期重大研究与出版计划”</w:t>
      </w:r>
      <w:r w:rsidRPr="00DD4B05">
        <w:rPr>
          <w:rFonts w:ascii="仿宋" w:eastAsia="仿宋" w:hAnsi="仿宋" w:cs="仿宋_GB2312" w:hint="eastAsia"/>
          <w:sz w:val="30"/>
          <w:szCs w:val="30"/>
        </w:rPr>
        <w:t>。</w:t>
      </w:r>
      <w:r w:rsidR="009028B6" w:rsidRPr="00DD4B05">
        <w:rPr>
          <w:rFonts w:ascii="仿宋" w:eastAsia="仿宋" w:hAnsi="仿宋" w:cs="仿宋_GB2312" w:hint="eastAsia"/>
          <w:sz w:val="30"/>
          <w:szCs w:val="30"/>
        </w:rPr>
        <w:t xml:space="preserve"> </w:t>
      </w:r>
    </w:p>
    <w:p w:rsidR="00AF0053" w:rsidRPr="00DD4B05" w:rsidRDefault="00650C66" w:rsidP="00DD4B05">
      <w:pPr>
        <w:adjustRightInd w:val="0"/>
        <w:snapToGrid w:val="0"/>
        <w:spacing w:line="540" w:lineRule="exact"/>
        <w:ind w:firstLineChars="200" w:firstLine="600"/>
        <w:rPr>
          <w:rFonts w:ascii="仿宋" w:eastAsia="仿宋" w:hAnsi="仿宋" w:cs="仿宋_GB2312"/>
          <w:sz w:val="30"/>
          <w:szCs w:val="30"/>
        </w:rPr>
      </w:pPr>
      <w:r w:rsidRPr="00DD4B05">
        <w:rPr>
          <w:rFonts w:ascii="仿宋" w:eastAsia="仿宋" w:hAnsi="仿宋" w:cs="仿宋_GB2312" w:hint="eastAsia"/>
          <w:sz w:val="30"/>
          <w:szCs w:val="30"/>
        </w:rPr>
        <w:t>重点支持人文学科领域知名学者开展5至10年甚至更长期限的持续深入研究，以打造与推出一批具有百年影响的经典之作或经典丛书，以期巩固基础、培养传统、树立标高，推进我校人文学科领域有重大学术价值的基础性研究与创新性研究。扎实推进“近代中国研究的基础与前趋”、“心性现象学系列研究”、“中国文体学文献整理与理论研究”、“‘中国俗文学大系’编纂、整理与研究”、“经典世界与经典思想研究”等已设项目计划，新遴选并启动若干有重大学术文化价值的研究项目和出版计划，并将项目资助对象拓展至才华横溢并具相当影响的青年学者。</w:t>
      </w:r>
    </w:p>
    <w:p w:rsidR="00AF0053" w:rsidRPr="00DD4B05" w:rsidRDefault="00650C66" w:rsidP="00DD4B05">
      <w:pPr>
        <w:adjustRightInd w:val="0"/>
        <w:snapToGrid w:val="0"/>
        <w:spacing w:line="540" w:lineRule="exact"/>
        <w:ind w:firstLineChars="200" w:firstLine="602"/>
        <w:rPr>
          <w:rFonts w:ascii="仿宋" w:eastAsia="仿宋" w:hAnsi="仿宋" w:cs="仿宋_GB2312"/>
          <w:sz w:val="30"/>
          <w:szCs w:val="30"/>
        </w:rPr>
      </w:pPr>
      <w:r w:rsidRPr="00DD4B05">
        <w:rPr>
          <w:rFonts w:ascii="仿宋" w:eastAsia="仿宋" w:hAnsi="仿宋" w:cs="仿宋_GB2312" w:hint="eastAsia"/>
          <w:b/>
          <w:bCs/>
          <w:sz w:val="30"/>
          <w:szCs w:val="30"/>
        </w:rPr>
        <w:t>（二）“优秀文化普及传播计划”。</w:t>
      </w:r>
      <w:r w:rsidRPr="00DD4B05">
        <w:rPr>
          <w:rFonts w:ascii="仿宋" w:eastAsia="仿宋" w:hAnsi="仿宋" w:cs="仿宋_GB2312" w:hint="eastAsia"/>
          <w:sz w:val="30"/>
          <w:szCs w:val="30"/>
        </w:rPr>
        <w:t>加强与知名媒体合作，打造1-2个具有较大影响力的传播传统文化或社会科学理论的公益性公众讲坛品牌。聘请校内外名家面向社会公众讲授中华传统优秀文化和社会科学理论知识，提升社会大众的文化素养与理论</w:t>
      </w:r>
      <w:r w:rsidRPr="00DD4B05">
        <w:rPr>
          <w:rFonts w:ascii="仿宋" w:eastAsia="仿宋" w:hAnsi="仿宋" w:cs="仿宋_GB2312" w:hint="eastAsia"/>
          <w:sz w:val="30"/>
          <w:szCs w:val="30"/>
        </w:rPr>
        <w:lastRenderedPageBreak/>
        <w:t>素养，积极发挥大学对社会的文化引领功能，有效提升学校的学术声誉与社会影响力。</w:t>
      </w:r>
    </w:p>
    <w:p w:rsidR="00AF0053" w:rsidRPr="00DD4B05" w:rsidRDefault="00650C66" w:rsidP="00DD4B05">
      <w:pPr>
        <w:adjustRightInd w:val="0"/>
        <w:snapToGrid w:val="0"/>
        <w:spacing w:line="540" w:lineRule="exact"/>
        <w:ind w:firstLineChars="200" w:firstLine="602"/>
        <w:rPr>
          <w:rFonts w:ascii="仿宋" w:eastAsia="仿宋" w:hAnsi="仿宋" w:cs="仿宋_GB2312"/>
          <w:sz w:val="30"/>
          <w:szCs w:val="30"/>
        </w:rPr>
      </w:pPr>
      <w:r w:rsidRPr="00DD4B05">
        <w:rPr>
          <w:rFonts w:ascii="仿宋" w:eastAsia="仿宋" w:hAnsi="仿宋" w:cs="仿宋_GB2312" w:hint="eastAsia"/>
          <w:b/>
          <w:sz w:val="30"/>
          <w:szCs w:val="30"/>
        </w:rPr>
        <w:t>（三）“高水平学术会议资助计划”</w:t>
      </w:r>
      <w:r w:rsidRPr="00DD4B05">
        <w:rPr>
          <w:rFonts w:ascii="仿宋" w:eastAsia="仿宋" w:hAnsi="仿宋" w:cs="仿宋_GB2312" w:hint="eastAsia"/>
          <w:sz w:val="30"/>
          <w:szCs w:val="30"/>
        </w:rPr>
        <w:t>。在现有学校各类学术讲座和论坛的基础上，加强协调、组织与整合，资助全校性高层次讲座、高水平国际会议、跨学科学术交流，进一步增强校园学术氛围与学校学术影响力，加强先进文化和前沿知识的引领、传播与培育。</w:t>
      </w:r>
    </w:p>
    <w:p w:rsidR="00AF0053" w:rsidRPr="00DD4B05" w:rsidRDefault="00AF0053" w:rsidP="00DD4B05">
      <w:pPr>
        <w:topLinePunct/>
        <w:adjustRightInd w:val="0"/>
        <w:snapToGrid w:val="0"/>
        <w:spacing w:line="520" w:lineRule="exact"/>
        <w:ind w:firstLineChars="200" w:firstLine="600"/>
        <w:rPr>
          <w:rFonts w:ascii="仿宋" w:eastAsia="仿宋" w:hAnsi="仿宋" w:cs="仿宋_GB2312"/>
          <w:sz w:val="30"/>
          <w:szCs w:val="30"/>
        </w:rPr>
      </w:pPr>
    </w:p>
    <w:p w:rsidR="00AF0053" w:rsidRPr="00DD4B05" w:rsidRDefault="00650C66" w:rsidP="00DD4B05">
      <w:pPr>
        <w:pStyle w:val="1"/>
        <w:numPr>
          <w:ilvl w:val="0"/>
          <w:numId w:val="1"/>
        </w:numPr>
        <w:spacing w:line="520" w:lineRule="exact"/>
        <w:ind w:left="0" w:firstLine="602"/>
        <w:rPr>
          <w:rFonts w:ascii="仿宋" w:eastAsia="仿宋" w:hAnsi="仿宋" w:cs="仿宋_GB2312"/>
          <w:b/>
          <w:sz w:val="30"/>
          <w:szCs w:val="30"/>
        </w:rPr>
      </w:pPr>
      <w:r w:rsidRPr="00DD4B05">
        <w:rPr>
          <w:rFonts w:ascii="仿宋" w:eastAsia="仿宋" w:hAnsi="仿宋" w:cs="仿宋_GB2312" w:hint="eastAsia"/>
          <w:b/>
          <w:sz w:val="30"/>
          <w:szCs w:val="30"/>
        </w:rPr>
        <w:t>经费资助标准及开支范围</w:t>
      </w:r>
    </w:p>
    <w:p w:rsidR="00AF0053" w:rsidRPr="00DD4B05" w:rsidRDefault="00650C66" w:rsidP="00DD4B05">
      <w:pPr>
        <w:widowControl/>
        <w:topLinePunct/>
        <w:adjustRightInd w:val="0"/>
        <w:snapToGrid w:val="0"/>
        <w:spacing w:line="520" w:lineRule="exact"/>
        <w:ind w:firstLineChars="200" w:firstLine="602"/>
        <w:jc w:val="left"/>
        <w:rPr>
          <w:rFonts w:ascii="仿宋" w:eastAsia="仿宋" w:hAnsi="仿宋" w:cs="仿宋_GB2312"/>
          <w:b/>
          <w:bCs/>
          <w:sz w:val="30"/>
          <w:szCs w:val="30"/>
        </w:rPr>
      </w:pPr>
      <w:r w:rsidRPr="00DD4B05">
        <w:rPr>
          <w:rFonts w:ascii="仿宋" w:eastAsia="仿宋" w:hAnsi="仿宋" w:cs="仿宋_GB2312" w:hint="eastAsia"/>
          <w:b/>
          <w:color w:val="000000"/>
          <w:kern w:val="0"/>
          <w:sz w:val="30"/>
          <w:szCs w:val="30"/>
        </w:rPr>
        <w:t>（一）</w:t>
      </w:r>
      <w:r w:rsidRPr="00DD4B05">
        <w:rPr>
          <w:rFonts w:ascii="仿宋" w:eastAsia="仿宋" w:hAnsi="仿宋" w:cs="仿宋_GB2312" w:hint="eastAsia"/>
          <w:b/>
          <w:sz w:val="30"/>
          <w:szCs w:val="30"/>
        </w:rPr>
        <w:t>“中山大学人文学科中长期重大研究与出版计划”</w:t>
      </w:r>
    </w:p>
    <w:p w:rsidR="00AF0053" w:rsidRPr="00DD4B05" w:rsidRDefault="00650C66" w:rsidP="00DD4B05">
      <w:pPr>
        <w:topLinePunct/>
        <w:adjustRightInd w:val="0"/>
        <w:snapToGrid w:val="0"/>
        <w:spacing w:line="520" w:lineRule="exact"/>
        <w:ind w:firstLineChars="200" w:firstLine="602"/>
        <w:rPr>
          <w:rFonts w:ascii="仿宋" w:eastAsia="仿宋" w:hAnsi="仿宋" w:cs="仿宋_GB2312"/>
          <w:sz w:val="30"/>
          <w:szCs w:val="30"/>
        </w:rPr>
      </w:pPr>
      <w:r w:rsidRPr="00DD4B05">
        <w:rPr>
          <w:rFonts w:ascii="仿宋" w:eastAsia="仿宋" w:hAnsi="仿宋" w:cs="仿宋_GB2312" w:hint="eastAsia"/>
          <w:b/>
          <w:bCs/>
          <w:sz w:val="30"/>
          <w:szCs w:val="30"/>
        </w:rPr>
        <w:t>经费资助标准：</w:t>
      </w:r>
      <w:r w:rsidRPr="00DD4B05">
        <w:rPr>
          <w:rFonts w:ascii="仿宋" w:eastAsia="仿宋" w:hAnsi="仿宋" w:cs="仿宋_GB2312" w:hint="eastAsia"/>
          <w:sz w:val="30"/>
          <w:szCs w:val="30"/>
        </w:rPr>
        <w:t>每个项目（目前已有5个项目）研究费每年20万元，出版费按计划申报。详细参照该计划的管理制度和相关文件。</w:t>
      </w:r>
    </w:p>
    <w:p w:rsidR="00AF0053" w:rsidRPr="00DD4B05" w:rsidRDefault="00650C66" w:rsidP="00DD4B05">
      <w:pPr>
        <w:pStyle w:val="1"/>
        <w:spacing w:line="520" w:lineRule="exact"/>
        <w:ind w:firstLine="602"/>
        <w:rPr>
          <w:rFonts w:ascii="仿宋" w:eastAsia="仿宋" w:hAnsi="仿宋" w:cs="仿宋_GB2312"/>
          <w:sz w:val="30"/>
          <w:szCs w:val="30"/>
        </w:rPr>
      </w:pPr>
      <w:r w:rsidRPr="00DD4B05">
        <w:rPr>
          <w:rFonts w:ascii="仿宋" w:eastAsia="仿宋" w:hAnsi="仿宋" w:cs="仿宋_GB2312" w:hint="eastAsia"/>
          <w:b/>
          <w:bCs/>
          <w:color w:val="000000"/>
          <w:kern w:val="0"/>
          <w:sz w:val="30"/>
          <w:szCs w:val="30"/>
        </w:rPr>
        <w:t>开支范围：</w:t>
      </w:r>
      <w:r w:rsidRPr="00DD4B05">
        <w:rPr>
          <w:rFonts w:ascii="仿宋" w:eastAsia="仿宋" w:hAnsi="仿宋" w:cs="仿宋_GB2312" w:hint="eastAsia"/>
          <w:sz w:val="30"/>
          <w:szCs w:val="30"/>
        </w:rPr>
        <w:t>研究经费，出版费。</w:t>
      </w:r>
    </w:p>
    <w:p w:rsidR="00AF0053" w:rsidRPr="00DD4B05" w:rsidRDefault="00650C66" w:rsidP="00DD4B05">
      <w:pPr>
        <w:topLinePunct/>
        <w:adjustRightInd w:val="0"/>
        <w:snapToGrid w:val="0"/>
        <w:spacing w:line="520" w:lineRule="exact"/>
        <w:ind w:firstLineChars="200" w:firstLine="602"/>
        <w:rPr>
          <w:rFonts w:ascii="仿宋" w:eastAsia="仿宋" w:hAnsi="仿宋" w:cs="仿宋_GB2312"/>
          <w:b/>
          <w:bCs/>
          <w:sz w:val="30"/>
          <w:szCs w:val="30"/>
        </w:rPr>
      </w:pPr>
      <w:r w:rsidRPr="00DD4B05">
        <w:rPr>
          <w:rFonts w:ascii="仿宋" w:eastAsia="仿宋" w:hAnsi="仿宋" w:cs="仿宋_GB2312" w:hint="eastAsia"/>
          <w:b/>
          <w:bCs/>
          <w:sz w:val="30"/>
          <w:szCs w:val="30"/>
        </w:rPr>
        <w:t>（二）“优秀文化普及传播计划”</w:t>
      </w:r>
    </w:p>
    <w:p w:rsidR="00AF0053" w:rsidRPr="00DD4B05" w:rsidRDefault="00650C66" w:rsidP="00DD4B05">
      <w:pPr>
        <w:pStyle w:val="1"/>
        <w:spacing w:line="520" w:lineRule="exact"/>
        <w:ind w:firstLine="602"/>
        <w:rPr>
          <w:rFonts w:ascii="仿宋" w:eastAsia="仿宋" w:hAnsi="仿宋" w:cs="仿宋_GB2312"/>
          <w:sz w:val="30"/>
          <w:szCs w:val="30"/>
        </w:rPr>
      </w:pPr>
      <w:r w:rsidRPr="00DD4B05">
        <w:rPr>
          <w:rFonts w:ascii="仿宋" w:eastAsia="仿宋" w:hAnsi="仿宋" w:cs="仿宋_GB2312" w:hint="eastAsia"/>
          <w:b/>
          <w:bCs/>
          <w:sz w:val="30"/>
          <w:szCs w:val="30"/>
        </w:rPr>
        <w:t>经费资助标准：</w:t>
      </w:r>
      <w:r w:rsidRPr="00DD4B05">
        <w:rPr>
          <w:rFonts w:ascii="仿宋" w:eastAsia="仿宋" w:hAnsi="仿宋" w:cs="仿宋_GB2312" w:hint="eastAsia"/>
          <w:sz w:val="30"/>
          <w:szCs w:val="30"/>
        </w:rPr>
        <w:t>根据申请的需求，给予一定的资助。</w:t>
      </w:r>
    </w:p>
    <w:p w:rsidR="00AF0053" w:rsidRPr="00DD4B05" w:rsidRDefault="00650C66" w:rsidP="00DD4B05">
      <w:pPr>
        <w:widowControl/>
        <w:topLinePunct/>
        <w:adjustRightInd w:val="0"/>
        <w:snapToGrid w:val="0"/>
        <w:spacing w:line="520" w:lineRule="exact"/>
        <w:ind w:firstLineChars="200" w:firstLine="602"/>
        <w:jc w:val="left"/>
        <w:rPr>
          <w:rFonts w:ascii="仿宋" w:eastAsia="仿宋" w:hAnsi="仿宋" w:cs="仿宋_GB2312"/>
          <w:kern w:val="0"/>
          <w:sz w:val="30"/>
          <w:szCs w:val="30"/>
        </w:rPr>
      </w:pPr>
      <w:r w:rsidRPr="00DD4B05">
        <w:rPr>
          <w:rFonts w:ascii="仿宋" w:eastAsia="仿宋" w:hAnsi="仿宋" w:cs="仿宋_GB2312" w:hint="eastAsia"/>
          <w:b/>
          <w:bCs/>
          <w:color w:val="000000"/>
          <w:kern w:val="0"/>
          <w:sz w:val="30"/>
          <w:szCs w:val="30"/>
        </w:rPr>
        <w:t>开支范围：</w:t>
      </w:r>
      <w:r w:rsidRPr="00DD4B05">
        <w:rPr>
          <w:rFonts w:ascii="仿宋" w:eastAsia="仿宋" w:hAnsi="仿宋" w:cs="仿宋_GB2312" w:hint="eastAsia"/>
          <w:sz w:val="30"/>
          <w:szCs w:val="30"/>
        </w:rPr>
        <w:t>经费开支范围为场租费、专家劳务费等。</w:t>
      </w:r>
    </w:p>
    <w:p w:rsidR="00AF0053" w:rsidRPr="00DD4B05" w:rsidRDefault="00650C66" w:rsidP="00DD4B05">
      <w:pPr>
        <w:pStyle w:val="1"/>
        <w:numPr>
          <w:ilvl w:val="0"/>
          <w:numId w:val="2"/>
        </w:numPr>
        <w:spacing w:line="520" w:lineRule="exact"/>
        <w:ind w:firstLine="602"/>
        <w:rPr>
          <w:rFonts w:ascii="仿宋" w:eastAsia="仿宋" w:hAnsi="仿宋" w:cs="仿宋_GB2312"/>
          <w:b/>
          <w:bCs/>
          <w:sz w:val="30"/>
          <w:szCs w:val="30"/>
        </w:rPr>
      </w:pPr>
      <w:r w:rsidRPr="00DD4B05">
        <w:rPr>
          <w:rFonts w:ascii="仿宋" w:eastAsia="仿宋" w:hAnsi="仿宋" w:cs="仿宋_GB2312" w:hint="eastAsia"/>
          <w:b/>
          <w:bCs/>
          <w:sz w:val="30"/>
          <w:szCs w:val="30"/>
        </w:rPr>
        <w:t>“高水平学术会议资助计划”</w:t>
      </w:r>
    </w:p>
    <w:p w:rsidR="00AF0053" w:rsidRPr="00DD4B05" w:rsidRDefault="00650C66" w:rsidP="00DD4B05">
      <w:pPr>
        <w:pStyle w:val="1"/>
        <w:spacing w:line="520" w:lineRule="exact"/>
        <w:ind w:firstLine="602"/>
        <w:rPr>
          <w:rFonts w:ascii="仿宋" w:eastAsia="仿宋" w:hAnsi="仿宋" w:cs="仿宋_GB2312"/>
          <w:sz w:val="30"/>
          <w:szCs w:val="30"/>
        </w:rPr>
      </w:pPr>
      <w:r w:rsidRPr="00DD4B05">
        <w:rPr>
          <w:rFonts w:ascii="仿宋" w:eastAsia="仿宋" w:hAnsi="仿宋" w:cs="仿宋_GB2312" w:hint="eastAsia"/>
          <w:b/>
          <w:bCs/>
          <w:sz w:val="30"/>
          <w:szCs w:val="30"/>
        </w:rPr>
        <w:t>经费资助标准：</w:t>
      </w:r>
      <w:r w:rsidRPr="00DD4B05">
        <w:rPr>
          <w:rFonts w:ascii="仿宋" w:eastAsia="仿宋" w:hAnsi="仿宋" w:cs="仿宋_GB2312" w:hint="eastAsia"/>
          <w:sz w:val="30"/>
          <w:szCs w:val="30"/>
        </w:rPr>
        <w:t>根据会议的需求和实际情况，给予一定的资助。</w:t>
      </w:r>
    </w:p>
    <w:p w:rsidR="00AF0053" w:rsidRPr="00DD4B05" w:rsidRDefault="00650C66" w:rsidP="00DD4B05">
      <w:pPr>
        <w:widowControl/>
        <w:topLinePunct/>
        <w:adjustRightInd w:val="0"/>
        <w:snapToGrid w:val="0"/>
        <w:spacing w:line="520" w:lineRule="exact"/>
        <w:ind w:firstLineChars="200" w:firstLine="602"/>
        <w:jc w:val="left"/>
        <w:rPr>
          <w:rFonts w:ascii="仿宋" w:eastAsia="仿宋" w:hAnsi="仿宋" w:cs="仿宋_GB2312"/>
          <w:kern w:val="0"/>
          <w:sz w:val="30"/>
          <w:szCs w:val="30"/>
        </w:rPr>
      </w:pPr>
      <w:r w:rsidRPr="00DD4B05">
        <w:rPr>
          <w:rFonts w:ascii="仿宋" w:eastAsia="仿宋" w:hAnsi="仿宋" w:cs="仿宋_GB2312" w:hint="eastAsia"/>
          <w:b/>
          <w:bCs/>
          <w:color w:val="000000"/>
          <w:kern w:val="0"/>
          <w:sz w:val="30"/>
          <w:szCs w:val="30"/>
        </w:rPr>
        <w:t>开支范围：</w:t>
      </w:r>
      <w:r w:rsidRPr="00DD4B05">
        <w:rPr>
          <w:rFonts w:ascii="仿宋" w:eastAsia="仿宋" w:hAnsi="仿宋" w:cs="仿宋_GB2312" w:hint="eastAsia"/>
          <w:sz w:val="30"/>
          <w:szCs w:val="30"/>
        </w:rPr>
        <w:t>经费开支范围为会议费、专家劳务费、交通费等。</w:t>
      </w:r>
    </w:p>
    <w:p w:rsidR="00AF0053" w:rsidRPr="00DD4B05" w:rsidRDefault="00AF0053">
      <w:pPr>
        <w:pStyle w:val="1"/>
        <w:spacing w:line="520" w:lineRule="exact"/>
        <w:ind w:firstLineChars="0" w:firstLine="0"/>
        <w:rPr>
          <w:rFonts w:ascii="仿宋" w:eastAsia="仿宋" w:hAnsi="仿宋" w:cs="仿宋_GB2312"/>
          <w:sz w:val="30"/>
          <w:szCs w:val="30"/>
        </w:rPr>
      </w:pPr>
    </w:p>
    <w:p w:rsidR="00AF0053" w:rsidRPr="00DD4B05" w:rsidRDefault="00650C66" w:rsidP="00DD4B05">
      <w:pPr>
        <w:pStyle w:val="1"/>
        <w:numPr>
          <w:ilvl w:val="0"/>
          <w:numId w:val="1"/>
        </w:numPr>
        <w:spacing w:line="520" w:lineRule="exact"/>
        <w:ind w:left="0" w:firstLine="602"/>
        <w:rPr>
          <w:rFonts w:ascii="仿宋" w:eastAsia="仿宋" w:hAnsi="仿宋" w:cs="仿宋_GB2312"/>
          <w:b/>
          <w:sz w:val="30"/>
          <w:szCs w:val="30"/>
        </w:rPr>
      </w:pPr>
      <w:r w:rsidRPr="00DD4B05">
        <w:rPr>
          <w:rFonts w:ascii="仿宋" w:eastAsia="仿宋" w:hAnsi="仿宋" w:cs="仿宋_GB2312" w:hint="eastAsia"/>
          <w:b/>
          <w:sz w:val="30"/>
          <w:szCs w:val="30"/>
        </w:rPr>
        <w:t>项目评审的原则及标准</w:t>
      </w:r>
    </w:p>
    <w:p w:rsidR="00AF0053" w:rsidRPr="00DD4B05" w:rsidRDefault="00650C66" w:rsidP="00DD4B05">
      <w:pPr>
        <w:numPr>
          <w:ilvl w:val="0"/>
          <w:numId w:val="3"/>
        </w:numPr>
        <w:topLinePunct/>
        <w:adjustRightInd w:val="0"/>
        <w:snapToGrid w:val="0"/>
        <w:spacing w:line="520" w:lineRule="exact"/>
        <w:ind w:firstLineChars="200" w:firstLine="602"/>
        <w:rPr>
          <w:rFonts w:ascii="仿宋" w:eastAsia="仿宋" w:hAnsi="仿宋" w:cs="仿宋_GB2312"/>
          <w:b/>
          <w:sz w:val="30"/>
          <w:szCs w:val="30"/>
        </w:rPr>
      </w:pPr>
      <w:r w:rsidRPr="00DD4B05">
        <w:rPr>
          <w:rFonts w:ascii="仿宋" w:eastAsia="仿宋" w:hAnsi="仿宋" w:cs="仿宋_GB2312" w:hint="eastAsia"/>
          <w:b/>
          <w:sz w:val="30"/>
          <w:szCs w:val="30"/>
        </w:rPr>
        <w:t>“中山大学人文学科中长期重大研究与出版计划”</w:t>
      </w:r>
    </w:p>
    <w:p w:rsidR="00AF0053" w:rsidRPr="00DD4B05" w:rsidRDefault="00650C66" w:rsidP="00DD4B05">
      <w:pPr>
        <w:widowControl/>
        <w:topLinePunct/>
        <w:adjustRightInd w:val="0"/>
        <w:snapToGrid w:val="0"/>
        <w:spacing w:line="520" w:lineRule="exact"/>
        <w:ind w:firstLineChars="200" w:firstLine="600"/>
        <w:jc w:val="left"/>
        <w:rPr>
          <w:rFonts w:ascii="仿宋" w:eastAsia="仿宋" w:hAnsi="仿宋" w:cs="仿宋_GB2312"/>
          <w:sz w:val="30"/>
          <w:szCs w:val="30"/>
        </w:rPr>
      </w:pPr>
      <w:r w:rsidRPr="00DD4B05">
        <w:rPr>
          <w:rFonts w:ascii="仿宋" w:eastAsia="仿宋" w:hAnsi="仿宋" w:cs="仿宋_GB2312" w:hint="eastAsia"/>
          <w:sz w:val="30"/>
          <w:szCs w:val="30"/>
        </w:rPr>
        <w:t>按照该计划的管理办法执行。</w:t>
      </w:r>
    </w:p>
    <w:p w:rsidR="00AF0053" w:rsidRPr="00B67AAB" w:rsidRDefault="00650C66" w:rsidP="00B67AAB">
      <w:pPr>
        <w:numPr>
          <w:ilvl w:val="0"/>
          <w:numId w:val="3"/>
        </w:numPr>
        <w:topLinePunct/>
        <w:adjustRightInd w:val="0"/>
        <w:snapToGrid w:val="0"/>
        <w:spacing w:line="520" w:lineRule="exact"/>
        <w:ind w:firstLineChars="200" w:firstLine="602"/>
        <w:rPr>
          <w:rFonts w:ascii="仿宋" w:eastAsia="仿宋" w:hAnsi="仿宋" w:cs="仿宋_GB2312"/>
          <w:b/>
          <w:sz w:val="30"/>
          <w:szCs w:val="30"/>
        </w:rPr>
      </w:pPr>
      <w:r w:rsidRPr="00B67AAB">
        <w:rPr>
          <w:rFonts w:ascii="仿宋" w:eastAsia="仿宋" w:hAnsi="仿宋" w:cs="仿宋_GB2312" w:hint="eastAsia"/>
          <w:b/>
          <w:sz w:val="30"/>
          <w:szCs w:val="30"/>
        </w:rPr>
        <w:t>“优秀文化普及传播计划”</w:t>
      </w:r>
    </w:p>
    <w:p w:rsidR="00AF0053" w:rsidRPr="00DD4B05" w:rsidRDefault="00650C66" w:rsidP="00DD4B05">
      <w:pPr>
        <w:pStyle w:val="1"/>
        <w:spacing w:line="520" w:lineRule="exact"/>
        <w:ind w:firstLine="600"/>
        <w:rPr>
          <w:rFonts w:ascii="仿宋" w:eastAsia="仿宋" w:hAnsi="仿宋" w:cs="仿宋_GB2312"/>
          <w:sz w:val="30"/>
          <w:szCs w:val="30"/>
        </w:rPr>
      </w:pPr>
      <w:r w:rsidRPr="00DD4B05">
        <w:rPr>
          <w:rFonts w:ascii="仿宋" w:eastAsia="仿宋" w:hAnsi="仿宋" w:cs="仿宋_GB2312" w:hint="eastAsia"/>
          <w:sz w:val="30"/>
          <w:szCs w:val="30"/>
        </w:rPr>
        <w:lastRenderedPageBreak/>
        <w:t>邀请专家评审，针对申请计划的学术影响力与社会影响力进行评审。</w:t>
      </w:r>
    </w:p>
    <w:p w:rsidR="00AF0053" w:rsidRPr="00DD4B05" w:rsidRDefault="00650C66" w:rsidP="00DD4B05">
      <w:pPr>
        <w:pStyle w:val="1"/>
        <w:spacing w:line="520" w:lineRule="exact"/>
        <w:ind w:firstLine="602"/>
        <w:rPr>
          <w:rFonts w:ascii="仿宋" w:eastAsia="仿宋" w:hAnsi="仿宋" w:cs="仿宋_GB2312"/>
          <w:b/>
          <w:bCs/>
          <w:sz w:val="30"/>
          <w:szCs w:val="30"/>
        </w:rPr>
      </w:pPr>
      <w:r w:rsidRPr="00DD4B05">
        <w:rPr>
          <w:rFonts w:ascii="仿宋" w:eastAsia="仿宋" w:hAnsi="仿宋" w:cs="仿宋_GB2312" w:hint="eastAsia"/>
          <w:b/>
          <w:bCs/>
          <w:sz w:val="30"/>
          <w:szCs w:val="30"/>
        </w:rPr>
        <w:t>（三）“高水平学术会议资助计划”</w:t>
      </w:r>
    </w:p>
    <w:p w:rsidR="00AF0053" w:rsidRPr="00DD4B05" w:rsidRDefault="00650C66" w:rsidP="00DD4B05">
      <w:pPr>
        <w:pStyle w:val="1"/>
        <w:spacing w:line="520" w:lineRule="exact"/>
        <w:ind w:firstLine="600"/>
        <w:rPr>
          <w:rFonts w:ascii="仿宋" w:eastAsia="仿宋" w:hAnsi="仿宋" w:cs="仿宋_GB2312"/>
          <w:sz w:val="30"/>
          <w:szCs w:val="30"/>
        </w:rPr>
      </w:pPr>
      <w:r w:rsidRPr="00DD4B05">
        <w:rPr>
          <w:rFonts w:ascii="仿宋" w:eastAsia="仿宋" w:hAnsi="仿宋" w:cs="仿宋_GB2312" w:hint="eastAsia"/>
          <w:sz w:val="30"/>
          <w:szCs w:val="30"/>
        </w:rPr>
        <w:t>邀请专家评审，针对会议资助的必要性、合理性进行评审。</w:t>
      </w:r>
    </w:p>
    <w:p w:rsidR="00AF0053" w:rsidRPr="00DD4B05" w:rsidRDefault="00AF0053" w:rsidP="00DD4B05">
      <w:pPr>
        <w:pStyle w:val="1"/>
        <w:spacing w:line="520" w:lineRule="exact"/>
        <w:ind w:firstLine="600"/>
        <w:rPr>
          <w:rFonts w:ascii="仿宋" w:eastAsia="仿宋" w:hAnsi="仿宋" w:cs="仿宋_GB2312"/>
          <w:sz w:val="30"/>
          <w:szCs w:val="30"/>
        </w:rPr>
      </w:pPr>
    </w:p>
    <w:p w:rsidR="00AF0053" w:rsidRPr="00DD4B05" w:rsidRDefault="00650C66" w:rsidP="00DD4B05">
      <w:pPr>
        <w:pStyle w:val="1"/>
        <w:numPr>
          <w:ilvl w:val="0"/>
          <w:numId w:val="1"/>
        </w:numPr>
        <w:spacing w:line="520" w:lineRule="exact"/>
        <w:ind w:left="0" w:firstLine="602"/>
        <w:rPr>
          <w:rFonts w:ascii="仿宋" w:eastAsia="仿宋" w:hAnsi="仿宋" w:cs="仿宋_GB2312"/>
          <w:b/>
          <w:color w:val="000000"/>
          <w:kern w:val="0"/>
          <w:sz w:val="30"/>
          <w:szCs w:val="30"/>
        </w:rPr>
      </w:pPr>
      <w:r w:rsidRPr="00DD4B05">
        <w:rPr>
          <w:rFonts w:ascii="仿宋" w:eastAsia="仿宋" w:hAnsi="仿宋" w:cs="仿宋_GB2312" w:hint="eastAsia"/>
          <w:b/>
          <w:color w:val="000000"/>
          <w:kern w:val="0"/>
          <w:sz w:val="30"/>
          <w:szCs w:val="30"/>
        </w:rPr>
        <w:t>绩效目标参考</w:t>
      </w:r>
    </w:p>
    <w:p w:rsidR="00AF0053" w:rsidRPr="00DD4B05" w:rsidRDefault="00650C66" w:rsidP="00DD4B05">
      <w:pPr>
        <w:widowControl/>
        <w:topLinePunct/>
        <w:adjustRightInd w:val="0"/>
        <w:snapToGrid w:val="0"/>
        <w:spacing w:line="520" w:lineRule="exact"/>
        <w:ind w:firstLineChars="200" w:firstLine="602"/>
        <w:jc w:val="left"/>
        <w:rPr>
          <w:rFonts w:ascii="仿宋" w:eastAsia="仿宋" w:hAnsi="仿宋" w:cs="仿宋_GB2312"/>
          <w:sz w:val="30"/>
          <w:szCs w:val="30"/>
        </w:rPr>
      </w:pPr>
      <w:r w:rsidRPr="00DD4B05">
        <w:rPr>
          <w:rFonts w:ascii="仿宋" w:eastAsia="仿宋" w:hAnsi="仿宋" w:cs="仿宋_GB2312" w:hint="eastAsia"/>
          <w:b/>
          <w:sz w:val="30"/>
          <w:szCs w:val="30"/>
        </w:rPr>
        <w:t>“中山大学人文学科中长期重大研究与出版计划”</w:t>
      </w:r>
      <w:r w:rsidRPr="00DD4B05">
        <w:rPr>
          <w:rFonts w:ascii="仿宋" w:eastAsia="仿宋" w:hAnsi="仿宋" w:cs="仿宋_GB2312" w:hint="eastAsia"/>
          <w:b/>
          <w:bCs/>
          <w:sz w:val="30"/>
          <w:szCs w:val="30"/>
        </w:rPr>
        <w:t>的绩效目标</w:t>
      </w:r>
      <w:r w:rsidRPr="00DD4B05">
        <w:rPr>
          <w:rFonts w:ascii="仿宋" w:eastAsia="仿宋" w:hAnsi="仿宋" w:cs="仿宋_GB2312" w:hint="eastAsia"/>
          <w:sz w:val="30"/>
          <w:szCs w:val="30"/>
        </w:rPr>
        <w:t>：项目进展情况，成果情况（根据该计划的要求）</w:t>
      </w:r>
    </w:p>
    <w:p w:rsidR="00AF0053" w:rsidRPr="00DD4B05" w:rsidRDefault="00650C66" w:rsidP="00DD4B05">
      <w:pPr>
        <w:topLinePunct/>
        <w:adjustRightInd w:val="0"/>
        <w:snapToGrid w:val="0"/>
        <w:spacing w:line="520" w:lineRule="exact"/>
        <w:ind w:firstLineChars="200" w:firstLine="602"/>
        <w:rPr>
          <w:rFonts w:ascii="仿宋" w:eastAsia="仿宋" w:hAnsi="仿宋" w:cs="仿宋_GB2312"/>
          <w:sz w:val="30"/>
          <w:szCs w:val="30"/>
        </w:rPr>
      </w:pPr>
      <w:r w:rsidRPr="00DD4B05">
        <w:rPr>
          <w:rFonts w:ascii="仿宋" w:eastAsia="仿宋" w:hAnsi="仿宋" w:cs="仿宋_GB2312" w:hint="eastAsia"/>
          <w:b/>
          <w:bCs/>
          <w:sz w:val="30"/>
          <w:szCs w:val="30"/>
        </w:rPr>
        <w:t>“优秀文化普及传播计划”的绩效目标：</w:t>
      </w:r>
      <w:r w:rsidRPr="00DD4B05">
        <w:rPr>
          <w:rFonts w:ascii="仿宋" w:eastAsia="仿宋" w:hAnsi="仿宋" w:cs="仿宋_GB2312" w:hint="eastAsia"/>
          <w:sz w:val="30"/>
          <w:szCs w:val="30"/>
        </w:rPr>
        <w:t>社会影响力、品牌影响力等情况。</w:t>
      </w:r>
    </w:p>
    <w:p w:rsidR="00AF0053" w:rsidRPr="00DD4B05" w:rsidRDefault="00650C66" w:rsidP="00DD4B05">
      <w:pPr>
        <w:pStyle w:val="1"/>
        <w:spacing w:line="520" w:lineRule="exact"/>
        <w:ind w:firstLine="602"/>
        <w:rPr>
          <w:rFonts w:ascii="仿宋" w:eastAsia="仿宋" w:hAnsi="仿宋" w:cs="仿宋_GB2312"/>
          <w:b/>
          <w:bCs/>
          <w:sz w:val="30"/>
          <w:szCs w:val="30"/>
        </w:rPr>
      </w:pPr>
      <w:r w:rsidRPr="00DD4B05">
        <w:rPr>
          <w:rFonts w:ascii="仿宋" w:eastAsia="仿宋" w:hAnsi="仿宋" w:cs="仿宋_GB2312" w:hint="eastAsia"/>
          <w:b/>
          <w:bCs/>
          <w:sz w:val="30"/>
          <w:szCs w:val="30"/>
        </w:rPr>
        <w:t>“高水平学术会议资助计划”的绩效目标：</w:t>
      </w:r>
      <w:r w:rsidRPr="00DD4B05">
        <w:rPr>
          <w:rFonts w:ascii="仿宋" w:eastAsia="仿宋" w:hAnsi="仿宋" w:cs="仿宋_GB2312" w:hint="eastAsia"/>
          <w:sz w:val="30"/>
          <w:szCs w:val="30"/>
        </w:rPr>
        <w:t>对学科的支撑、邀请人员层次、会议取得的成果、媒体宣传等情况</w:t>
      </w:r>
      <w:r w:rsidRPr="00DD4B05">
        <w:rPr>
          <w:rFonts w:ascii="仿宋" w:eastAsia="仿宋" w:hAnsi="仿宋" w:cs="仿宋_GB2312" w:hint="eastAsia"/>
          <w:b/>
          <w:bCs/>
          <w:sz w:val="30"/>
          <w:szCs w:val="30"/>
        </w:rPr>
        <w:t>。</w:t>
      </w:r>
    </w:p>
    <w:p w:rsidR="00AF0053" w:rsidRPr="00DD4B05" w:rsidRDefault="00AF0053" w:rsidP="00DD4B05">
      <w:pPr>
        <w:pStyle w:val="1"/>
        <w:spacing w:line="520" w:lineRule="exact"/>
        <w:ind w:left="601" w:firstLine="600"/>
        <w:rPr>
          <w:rFonts w:ascii="仿宋" w:eastAsia="仿宋" w:hAnsi="仿宋" w:cs="仿宋_GB2312"/>
          <w:sz w:val="30"/>
          <w:szCs w:val="30"/>
        </w:rPr>
      </w:pPr>
    </w:p>
    <w:p w:rsidR="00AF0053" w:rsidRPr="00B67AAB" w:rsidRDefault="00650C66" w:rsidP="00DD4B05">
      <w:pPr>
        <w:pStyle w:val="1"/>
        <w:numPr>
          <w:ilvl w:val="0"/>
          <w:numId w:val="1"/>
        </w:numPr>
        <w:spacing w:line="520" w:lineRule="exact"/>
        <w:ind w:left="0" w:firstLine="602"/>
        <w:rPr>
          <w:rFonts w:ascii="仿宋" w:eastAsia="仿宋" w:hAnsi="仿宋" w:cs="仿宋_GB2312"/>
          <w:b/>
          <w:sz w:val="30"/>
          <w:szCs w:val="30"/>
        </w:rPr>
      </w:pPr>
      <w:r w:rsidRPr="00DD4B05">
        <w:rPr>
          <w:rFonts w:ascii="仿宋" w:eastAsia="仿宋" w:hAnsi="仿宋" w:cs="仿宋_GB2312" w:hint="eastAsia"/>
          <w:b/>
          <w:color w:val="000000"/>
          <w:kern w:val="0"/>
          <w:sz w:val="30"/>
          <w:szCs w:val="30"/>
        </w:rPr>
        <w:t>特殊申报板块</w:t>
      </w:r>
    </w:p>
    <w:p w:rsidR="00B67AAB" w:rsidRPr="00DD4B05" w:rsidRDefault="00B67AAB" w:rsidP="00B67AAB">
      <w:pPr>
        <w:pStyle w:val="1"/>
        <w:spacing w:line="520" w:lineRule="exact"/>
        <w:ind w:left="602" w:firstLineChars="0" w:firstLine="0"/>
        <w:rPr>
          <w:rFonts w:ascii="仿宋" w:eastAsia="仿宋" w:hAnsi="仿宋" w:cs="仿宋_GB2312"/>
          <w:b/>
          <w:sz w:val="30"/>
          <w:szCs w:val="30"/>
        </w:rPr>
      </w:pPr>
      <w:r>
        <w:rPr>
          <w:rFonts w:ascii="仿宋" w:eastAsia="仿宋" w:hAnsi="仿宋" w:cs="仿宋_GB2312" w:hint="eastAsia"/>
          <w:b/>
          <w:sz w:val="30"/>
          <w:szCs w:val="30"/>
        </w:rPr>
        <w:t>无。</w:t>
      </w:r>
    </w:p>
    <w:p w:rsidR="00AF0053" w:rsidRPr="00DD4B05" w:rsidRDefault="00AF0053" w:rsidP="00DD4B05">
      <w:pPr>
        <w:spacing w:line="520" w:lineRule="exact"/>
        <w:ind w:firstLineChars="200" w:firstLine="600"/>
        <w:rPr>
          <w:rFonts w:ascii="仿宋" w:eastAsia="仿宋" w:hAnsi="仿宋"/>
          <w:sz w:val="30"/>
          <w:szCs w:val="30"/>
        </w:rPr>
      </w:pPr>
    </w:p>
    <w:sectPr w:rsidR="00AF0053" w:rsidRPr="00DD4B05" w:rsidSect="00AF00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A71" w:rsidRDefault="00340A71" w:rsidP="009028B6">
      <w:r>
        <w:separator/>
      </w:r>
    </w:p>
  </w:endnote>
  <w:endnote w:type="continuationSeparator" w:id="0">
    <w:p w:rsidR="00340A71" w:rsidRDefault="00340A71" w:rsidP="0090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A71" w:rsidRDefault="00340A71" w:rsidP="009028B6">
      <w:r>
        <w:separator/>
      </w:r>
    </w:p>
  </w:footnote>
  <w:footnote w:type="continuationSeparator" w:id="0">
    <w:p w:rsidR="00340A71" w:rsidRDefault="00340A71" w:rsidP="009028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417810"/>
    <w:multiLevelType w:val="singleLevel"/>
    <w:tmpl w:val="57417810"/>
    <w:lvl w:ilvl="0">
      <w:start w:val="3"/>
      <w:numFmt w:val="chineseCounting"/>
      <w:suff w:val="nothing"/>
      <w:lvlText w:val="（%1）"/>
      <w:lvlJc w:val="left"/>
    </w:lvl>
  </w:abstractNum>
  <w:abstractNum w:abstractNumId="1" w15:restartNumberingAfterBreak="0">
    <w:nsid w:val="5741787F"/>
    <w:multiLevelType w:val="singleLevel"/>
    <w:tmpl w:val="5741787F"/>
    <w:lvl w:ilvl="0">
      <w:start w:val="1"/>
      <w:numFmt w:val="chineseCounting"/>
      <w:suff w:val="nothing"/>
      <w:lvlText w:val="（%1）"/>
      <w:lvlJc w:val="left"/>
    </w:lvl>
  </w:abstractNum>
  <w:abstractNum w:abstractNumId="2" w15:restartNumberingAfterBreak="0">
    <w:nsid w:val="63AE58C1"/>
    <w:multiLevelType w:val="multilevel"/>
    <w:tmpl w:val="63AE58C1"/>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4A"/>
    <w:rsid w:val="00000A32"/>
    <w:rsid w:val="000F67CF"/>
    <w:rsid w:val="001B7178"/>
    <w:rsid w:val="002A6AA9"/>
    <w:rsid w:val="002C05DB"/>
    <w:rsid w:val="002D203B"/>
    <w:rsid w:val="0034094C"/>
    <w:rsid w:val="00340A71"/>
    <w:rsid w:val="003C15C6"/>
    <w:rsid w:val="00447929"/>
    <w:rsid w:val="00650C66"/>
    <w:rsid w:val="00876EC8"/>
    <w:rsid w:val="008D6CEF"/>
    <w:rsid w:val="009028B6"/>
    <w:rsid w:val="00AF0053"/>
    <w:rsid w:val="00B61110"/>
    <w:rsid w:val="00B67AAB"/>
    <w:rsid w:val="00C54E4A"/>
    <w:rsid w:val="00C85B21"/>
    <w:rsid w:val="00DD0B8E"/>
    <w:rsid w:val="00DD4B05"/>
    <w:rsid w:val="00EB1861"/>
    <w:rsid w:val="00EC0CD2"/>
    <w:rsid w:val="00FC2DB5"/>
    <w:rsid w:val="1E7A3760"/>
    <w:rsid w:val="33A50418"/>
    <w:rsid w:val="4E845EEE"/>
    <w:rsid w:val="50673747"/>
    <w:rsid w:val="598164CC"/>
    <w:rsid w:val="76345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D4BAEE-BE2A-4352-8C26-B8DA1224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0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AF0053"/>
    <w:pPr>
      <w:jc w:val="left"/>
    </w:pPr>
  </w:style>
  <w:style w:type="paragraph" w:styleId="a4">
    <w:name w:val="Balloon Text"/>
    <w:basedOn w:val="a"/>
    <w:link w:val="Char0"/>
    <w:qFormat/>
    <w:rsid w:val="00AF0053"/>
    <w:rPr>
      <w:sz w:val="18"/>
      <w:szCs w:val="18"/>
    </w:rPr>
  </w:style>
  <w:style w:type="paragraph" w:styleId="a5">
    <w:name w:val="footer"/>
    <w:basedOn w:val="a"/>
    <w:link w:val="Char1"/>
    <w:qFormat/>
    <w:rsid w:val="00AF0053"/>
    <w:pPr>
      <w:tabs>
        <w:tab w:val="center" w:pos="4153"/>
        <w:tab w:val="right" w:pos="8306"/>
      </w:tabs>
      <w:snapToGrid w:val="0"/>
      <w:jc w:val="left"/>
    </w:pPr>
    <w:rPr>
      <w:sz w:val="18"/>
      <w:szCs w:val="18"/>
    </w:rPr>
  </w:style>
  <w:style w:type="paragraph" w:styleId="a6">
    <w:name w:val="header"/>
    <w:basedOn w:val="a"/>
    <w:link w:val="Char2"/>
    <w:rsid w:val="00AF0053"/>
    <w:pPr>
      <w:pBdr>
        <w:bottom w:val="single" w:sz="6" w:space="1" w:color="auto"/>
      </w:pBdr>
      <w:tabs>
        <w:tab w:val="center" w:pos="4153"/>
        <w:tab w:val="right" w:pos="8306"/>
      </w:tabs>
      <w:snapToGrid w:val="0"/>
      <w:jc w:val="center"/>
    </w:pPr>
    <w:rPr>
      <w:sz w:val="18"/>
      <w:szCs w:val="18"/>
    </w:rPr>
  </w:style>
  <w:style w:type="character" w:styleId="a7">
    <w:name w:val="annotation reference"/>
    <w:basedOn w:val="a0"/>
    <w:rsid w:val="00AF0053"/>
    <w:rPr>
      <w:sz w:val="21"/>
      <w:szCs w:val="21"/>
    </w:rPr>
  </w:style>
  <w:style w:type="character" w:customStyle="1" w:styleId="Char2">
    <w:name w:val="页眉 Char"/>
    <w:basedOn w:val="a0"/>
    <w:link w:val="a6"/>
    <w:qFormat/>
    <w:rsid w:val="00AF0053"/>
    <w:rPr>
      <w:kern w:val="2"/>
      <w:sz w:val="18"/>
      <w:szCs w:val="18"/>
    </w:rPr>
  </w:style>
  <w:style w:type="character" w:customStyle="1" w:styleId="Char1">
    <w:name w:val="页脚 Char"/>
    <w:basedOn w:val="a0"/>
    <w:link w:val="a5"/>
    <w:rsid w:val="00AF0053"/>
    <w:rPr>
      <w:kern w:val="2"/>
      <w:sz w:val="18"/>
      <w:szCs w:val="18"/>
    </w:rPr>
  </w:style>
  <w:style w:type="paragraph" w:customStyle="1" w:styleId="1">
    <w:name w:val="列出段落1"/>
    <w:basedOn w:val="a"/>
    <w:uiPriority w:val="34"/>
    <w:qFormat/>
    <w:rsid w:val="00AF0053"/>
    <w:pPr>
      <w:ind w:firstLineChars="200" w:firstLine="420"/>
    </w:pPr>
  </w:style>
  <w:style w:type="character" w:customStyle="1" w:styleId="Char">
    <w:name w:val="批注文字 Char"/>
    <w:basedOn w:val="a0"/>
    <w:link w:val="a3"/>
    <w:rsid w:val="00AF0053"/>
    <w:rPr>
      <w:kern w:val="2"/>
      <w:sz w:val="21"/>
      <w:szCs w:val="24"/>
    </w:rPr>
  </w:style>
  <w:style w:type="character" w:customStyle="1" w:styleId="Char0">
    <w:name w:val="批注框文本 Char"/>
    <w:basedOn w:val="a0"/>
    <w:link w:val="a4"/>
    <w:rsid w:val="00AF0053"/>
    <w:rPr>
      <w:kern w:val="2"/>
      <w:sz w:val="18"/>
      <w:szCs w:val="18"/>
    </w:rPr>
  </w:style>
  <w:style w:type="paragraph" w:styleId="a8">
    <w:name w:val="annotation subject"/>
    <w:basedOn w:val="a3"/>
    <w:next w:val="a3"/>
    <w:link w:val="Char3"/>
    <w:rsid w:val="00B67AAB"/>
    <w:rPr>
      <w:b/>
      <w:bCs/>
    </w:rPr>
  </w:style>
  <w:style w:type="character" w:customStyle="1" w:styleId="Char3">
    <w:name w:val="批注主题 Char"/>
    <w:basedOn w:val="Char"/>
    <w:link w:val="a8"/>
    <w:rsid w:val="00B67AAB"/>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199</Words>
  <Characters>1140</Characters>
  <Application>Microsoft Office Word</Application>
  <DocSecurity>0</DocSecurity>
  <Lines>9</Lines>
  <Paragraphs>2</Paragraphs>
  <ScaleCrop>false</ScaleCrop>
  <Company>Microsoft</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shy</cp:lastModifiedBy>
  <cp:revision>2</cp:revision>
  <dcterms:created xsi:type="dcterms:W3CDTF">2016-06-14T06:52:00Z</dcterms:created>
  <dcterms:modified xsi:type="dcterms:W3CDTF">2016-06-14T06:52:00Z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